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D71" w:rsidRDefault="00390181" w:rsidP="00E7574E">
      <w:pPr>
        <w:spacing w:line="240" w:lineRule="auto"/>
        <w:jc w:val="center"/>
      </w:pPr>
      <w:bookmarkStart w:id="0" w:name="_GoBack"/>
      <w:bookmarkEnd w:id="0"/>
      <w:r>
        <w:t>Решите кроссворд, чтобы узнать тему урока.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3"/>
        <w:gridCol w:w="434"/>
        <w:gridCol w:w="433"/>
        <w:gridCol w:w="434"/>
        <w:gridCol w:w="434"/>
        <w:gridCol w:w="433"/>
        <w:gridCol w:w="434"/>
        <w:gridCol w:w="433"/>
        <w:gridCol w:w="434"/>
        <w:gridCol w:w="434"/>
        <w:gridCol w:w="433"/>
        <w:gridCol w:w="434"/>
        <w:gridCol w:w="434"/>
      </w:tblGrid>
      <w:tr w:rsidR="001321E2" w:rsidTr="00E7574E">
        <w:trPr>
          <w:jc w:val="center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</w:tcBorders>
          </w:tcPr>
          <w:p w:rsidR="00AE1FA5" w:rsidRDefault="00AE1FA5" w:rsidP="00E7574E">
            <w:pPr>
              <w:jc w:val="center"/>
            </w:pPr>
            <w:r>
              <w:t>1</w:t>
            </w:r>
          </w:p>
        </w:tc>
        <w:tc>
          <w:tcPr>
            <w:tcW w:w="434" w:type="dxa"/>
            <w:shd w:val="clear" w:color="auto" w:fill="DBE5F1" w:themeFill="accent1" w:themeFillTint="33"/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right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</w:tr>
      <w:tr w:rsidR="00E7574E" w:rsidTr="00E7574E">
        <w:trPr>
          <w:jc w:val="center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FA5" w:rsidRDefault="00AE1FA5" w:rsidP="00E7574E">
            <w:pPr>
              <w:jc w:val="center"/>
            </w:pPr>
            <w:r>
              <w:t>2</w:t>
            </w:r>
          </w:p>
        </w:tc>
        <w:tc>
          <w:tcPr>
            <w:tcW w:w="434" w:type="dxa"/>
            <w:tcBorders>
              <w:left w:val="single" w:sz="4" w:space="0" w:color="auto"/>
              <w:bottom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shd w:val="clear" w:color="auto" w:fill="DBE5F1" w:themeFill="accent1" w:themeFillTint="33"/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top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</w:tr>
      <w:tr w:rsidR="00E7574E" w:rsidTr="00E7574E">
        <w:trPr>
          <w:jc w:val="center"/>
        </w:trPr>
        <w:tc>
          <w:tcPr>
            <w:tcW w:w="433" w:type="dxa"/>
            <w:tcBorders>
              <w:top w:val="nil"/>
              <w:left w:val="nil"/>
              <w:bottom w:val="nil"/>
            </w:tcBorders>
          </w:tcPr>
          <w:p w:rsidR="00AE1FA5" w:rsidRDefault="00AE1FA5" w:rsidP="00E7574E">
            <w:pPr>
              <w:jc w:val="center"/>
            </w:pPr>
            <w:r>
              <w:t>3</w:t>
            </w: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</w:tr>
      <w:tr w:rsidR="00E7574E" w:rsidTr="00E7574E">
        <w:trPr>
          <w:jc w:val="center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E1FA5" w:rsidRDefault="00AE1FA5" w:rsidP="00E7574E">
            <w:pPr>
              <w:jc w:val="center"/>
            </w:pPr>
            <w:r>
              <w:t>4</w:t>
            </w:r>
          </w:p>
        </w:tc>
        <w:tc>
          <w:tcPr>
            <w:tcW w:w="4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bottom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bottom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bottom w:val="single" w:sz="4" w:space="0" w:color="auto"/>
              <w:right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</w:tr>
      <w:tr w:rsidR="00E7574E" w:rsidTr="00E7574E">
        <w:trPr>
          <w:jc w:val="center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</w:tr>
      <w:tr w:rsidR="00E7574E" w:rsidTr="00E7574E">
        <w:trPr>
          <w:jc w:val="center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1FA5" w:rsidRDefault="00AE1FA5" w:rsidP="00E7574E">
            <w:pPr>
              <w:jc w:val="center"/>
            </w:pPr>
            <w:r>
              <w:t>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top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top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bottom w:val="single" w:sz="4" w:space="0" w:color="auto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</w:tr>
      <w:tr w:rsidR="00E7574E" w:rsidTr="00E7574E">
        <w:trPr>
          <w:jc w:val="center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FA5" w:rsidRDefault="00AE1FA5" w:rsidP="00E7574E">
            <w:pPr>
              <w:jc w:val="center"/>
            </w:pPr>
            <w:r>
              <w:t>6</w:t>
            </w:r>
          </w:p>
        </w:tc>
        <w:tc>
          <w:tcPr>
            <w:tcW w:w="434" w:type="dxa"/>
            <w:tcBorders>
              <w:left w:val="single" w:sz="4" w:space="0" w:color="auto"/>
            </w:tcBorders>
            <w:shd w:val="clear" w:color="auto" w:fill="DBE5F1" w:themeFill="accent1" w:themeFillTint="33"/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right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</w:tr>
      <w:tr w:rsidR="00E7574E" w:rsidTr="00E7574E">
        <w:trPr>
          <w:jc w:val="center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1FA5" w:rsidRDefault="00AE1FA5" w:rsidP="00E7574E">
            <w:pPr>
              <w:jc w:val="center"/>
            </w:pPr>
            <w:r>
              <w:t>7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shd w:val="clear" w:color="auto" w:fill="DBE5F1" w:themeFill="accent1" w:themeFillTint="33"/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top w:val="single" w:sz="4" w:space="0" w:color="auto"/>
              <w:right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</w:tr>
      <w:tr w:rsidR="00E7574E" w:rsidTr="00E7574E">
        <w:trPr>
          <w:jc w:val="center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left w:val="nil"/>
            </w:tcBorders>
          </w:tcPr>
          <w:p w:rsidR="00AE1FA5" w:rsidRDefault="00AE1FA5" w:rsidP="00E7574E">
            <w:pPr>
              <w:jc w:val="center"/>
            </w:pPr>
            <w:r>
              <w:t>8</w:t>
            </w:r>
          </w:p>
        </w:tc>
        <w:tc>
          <w:tcPr>
            <w:tcW w:w="434" w:type="dxa"/>
            <w:shd w:val="clear" w:color="auto" w:fill="DBE5F1" w:themeFill="accent1" w:themeFillTint="33"/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bottom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</w:tr>
      <w:tr w:rsidR="00E7574E" w:rsidTr="00E7574E">
        <w:trPr>
          <w:jc w:val="center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FA5" w:rsidRDefault="00AE1FA5" w:rsidP="00E7574E">
            <w:pPr>
              <w:jc w:val="center"/>
            </w:pPr>
            <w:r>
              <w:t>9</w:t>
            </w:r>
          </w:p>
        </w:tc>
        <w:tc>
          <w:tcPr>
            <w:tcW w:w="434" w:type="dxa"/>
            <w:tcBorders>
              <w:left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shd w:val="clear" w:color="auto" w:fill="DBE5F1" w:themeFill="accent1" w:themeFillTint="33"/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bottom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</w:tr>
      <w:tr w:rsidR="00E7574E" w:rsidTr="00E7574E">
        <w:trPr>
          <w:jc w:val="center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1FA5" w:rsidRDefault="00AE1FA5" w:rsidP="00E7574E">
            <w:pPr>
              <w:ind w:left="-149"/>
              <w:jc w:val="center"/>
            </w:pPr>
            <w:r>
              <w:t>10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shd w:val="clear" w:color="auto" w:fill="DBE5F1" w:themeFill="accent1" w:themeFillTint="33"/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right w:val="single" w:sz="4" w:space="0" w:color="auto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E1FA5" w:rsidRDefault="00AE1FA5" w:rsidP="00E7574E">
            <w:pPr>
              <w:jc w:val="center"/>
            </w:pPr>
          </w:p>
        </w:tc>
      </w:tr>
    </w:tbl>
    <w:p w:rsidR="00390181" w:rsidRPr="00E7574E" w:rsidRDefault="00DB751B" w:rsidP="00E7574E">
      <w:pPr>
        <w:pStyle w:val="a5"/>
        <w:numPr>
          <w:ilvl w:val="0"/>
          <w:numId w:val="1"/>
        </w:numPr>
        <w:spacing w:line="240" w:lineRule="auto"/>
        <w:rPr>
          <w:b w:val="0"/>
          <w:sz w:val="30"/>
          <w:szCs w:val="30"/>
        </w:rPr>
      </w:pPr>
      <w:r w:rsidRPr="00E7574E">
        <w:rPr>
          <w:b w:val="0"/>
          <w:sz w:val="30"/>
          <w:szCs w:val="30"/>
        </w:rPr>
        <w:t>Животное вида бизонов, взятое под особую охрану, внесен</w:t>
      </w:r>
      <w:r w:rsidR="001321E2" w:rsidRPr="00E7574E">
        <w:rPr>
          <w:b w:val="0"/>
          <w:sz w:val="30"/>
          <w:szCs w:val="30"/>
        </w:rPr>
        <w:t>о</w:t>
      </w:r>
      <w:r w:rsidRPr="00E7574E">
        <w:rPr>
          <w:b w:val="0"/>
          <w:sz w:val="30"/>
          <w:szCs w:val="30"/>
        </w:rPr>
        <w:t xml:space="preserve"> в Красную книгу России.</w:t>
      </w:r>
    </w:p>
    <w:p w:rsidR="00DB751B" w:rsidRPr="00E7574E" w:rsidRDefault="001321E2" w:rsidP="00E7574E">
      <w:pPr>
        <w:pStyle w:val="a5"/>
        <w:numPr>
          <w:ilvl w:val="0"/>
          <w:numId w:val="1"/>
        </w:numPr>
        <w:spacing w:line="240" w:lineRule="auto"/>
        <w:rPr>
          <w:b w:val="0"/>
          <w:sz w:val="30"/>
          <w:szCs w:val="30"/>
        </w:rPr>
      </w:pPr>
      <w:r w:rsidRPr="00E7574E">
        <w:rPr>
          <w:b w:val="0"/>
          <w:sz w:val="30"/>
          <w:szCs w:val="30"/>
        </w:rPr>
        <w:t>Растение, живущее в толще воды.</w:t>
      </w:r>
    </w:p>
    <w:p w:rsidR="001321E2" w:rsidRPr="00E7574E" w:rsidRDefault="001321E2" w:rsidP="00E7574E">
      <w:pPr>
        <w:pStyle w:val="a5"/>
        <w:numPr>
          <w:ilvl w:val="0"/>
          <w:numId w:val="1"/>
        </w:numPr>
        <w:spacing w:line="240" w:lineRule="auto"/>
        <w:rPr>
          <w:b w:val="0"/>
          <w:sz w:val="30"/>
          <w:szCs w:val="30"/>
        </w:rPr>
      </w:pPr>
      <w:r w:rsidRPr="00E7574E">
        <w:rPr>
          <w:b w:val="0"/>
          <w:sz w:val="30"/>
          <w:szCs w:val="30"/>
        </w:rPr>
        <w:t>Основное занятие людей, живущих в зоне Тундры.</w:t>
      </w:r>
    </w:p>
    <w:p w:rsidR="001321E2" w:rsidRPr="00E7574E" w:rsidRDefault="001321E2" w:rsidP="00E7574E">
      <w:pPr>
        <w:pStyle w:val="a5"/>
        <w:numPr>
          <w:ilvl w:val="0"/>
          <w:numId w:val="1"/>
        </w:numPr>
        <w:spacing w:line="240" w:lineRule="auto"/>
        <w:rPr>
          <w:b w:val="0"/>
          <w:sz w:val="30"/>
          <w:szCs w:val="30"/>
        </w:rPr>
      </w:pPr>
      <w:r w:rsidRPr="00E7574E">
        <w:rPr>
          <w:b w:val="0"/>
          <w:sz w:val="30"/>
          <w:szCs w:val="30"/>
        </w:rPr>
        <w:t>Краткое название климатической зоны, примыкающей к Северу.</w:t>
      </w:r>
    </w:p>
    <w:p w:rsidR="001321E2" w:rsidRPr="00E7574E" w:rsidRDefault="001321E2" w:rsidP="00E7574E">
      <w:pPr>
        <w:pStyle w:val="a5"/>
        <w:numPr>
          <w:ilvl w:val="0"/>
          <w:numId w:val="1"/>
        </w:numPr>
        <w:spacing w:line="240" w:lineRule="auto"/>
        <w:rPr>
          <w:b w:val="0"/>
          <w:sz w:val="30"/>
          <w:szCs w:val="30"/>
        </w:rPr>
      </w:pPr>
      <w:r w:rsidRPr="00E7574E">
        <w:rPr>
          <w:b w:val="0"/>
          <w:sz w:val="30"/>
          <w:szCs w:val="30"/>
        </w:rPr>
        <w:t>Хвойное дерево.</w:t>
      </w:r>
    </w:p>
    <w:p w:rsidR="001321E2" w:rsidRPr="00E7574E" w:rsidRDefault="001321E2" w:rsidP="00E7574E">
      <w:pPr>
        <w:pStyle w:val="a5"/>
        <w:numPr>
          <w:ilvl w:val="0"/>
          <w:numId w:val="1"/>
        </w:numPr>
        <w:spacing w:line="240" w:lineRule="auto"/>
        <w:rPr>
          <w:b w:val="0"/>
          <w:sz w:val="30"/>
          <w:szCs w:val="30"/>
        </w:rPr>
      </w:pPr>
      <w:r w:rsidRPr="00E7574E">
        <w:rPr>
          <w:b w:val="0"/>
          <w:sz w:val="30"/>
          <w:szCs w:val="30"/>
        </w:rPr>
        <w:t>Климатическая зона – «холодная безлесная равнина».</w:t>
      </w:r>
    </w:p>
    <w:p w:rsidR="001321E2" w:rsidRPr="00E7574E" w:rsidRDefault="001321E2" w:rsidP="00E7574E">
      <w:pPr>
        <w:pStyle w:val="a5"/>
        <w:numPr>
          <w:ilvl w:val="0"/>
          <w:numId w:val="1"/>
        </w:numPr>
        <w:spacing w:line="240" w:lineRule="auto"/>
        <w:rPr>
          <w:b w:val="0"/>
          <w:sz w:val="30"/>
          <w:szCs w:val="30"/>
        </w:rPr>
      </w:pPr>
      <w:r w:rsidRPr="00E7574E">
        <w:rPr>
          <w:b w:val="0"/>
          <w:sz w:val="30"/>
          <w:szCs w:val="30"/>
        </w:rPr>
        <w:t>Она «вечная», из-за нее в тундре много болот и озёр.</w:t>
      </w:r>
    </w:p>
    <w:p w:rsidR="001321E2" w:rsidRPr="00E7574E" w:rsidRDefault="001321E2" w:rsidP="00E7574E">
      <w:pPr>
        <w:pStyle w:val="a5"/>
        <w:numPr>
          <w:ilvl w:val="0"/>
          <w:numId w:val="1"/>
        </w:numPr>
        <w:spacing w:line="240" w:lineRule="auto"/>
        <w:rPr>
          <w:b w:val="0"/>
          <w:sz w:val="30"/>
          <w:szCs w:val="30"/>
        </w:rPr>
      </w:pPr>
      <w:r w:rsidRPr="00E7574E">
        <w:rPr>
          <w:b w:val="0"/>
          <w:sz w:val="30"/>
          <w:szCs w:val="30"/>
        </w:rPr>
        <w:t>Прилагательное (м.р.), сочетаемое со словами: день и ночь, мак и ива, сияние.</w:t>
      </w:r>
    </w:p>
    <w:p w:rsidR="001321E2" w:rsidRPr="00E7574E" w:rsidRDefault="001321E2" w:rsidP="00E7574E">
      <w:pPr>
        <w:pStyle w:val="a5"/>
        <w:numPr>
          <w:ilvl w:val="0"/>
          <w:numId w:val="1"/>
        </w:numPr>
        <w:spacing w:line="240" w:lineRule="auto"/>
        <w:rPr>
          <w:b w:val="0"/>
          <w:sz w:val="30"/>
          <w:szCs w:val="30"/>
        </w:rPr>
      </w:pPr>
      <w:r w:rsidRPr="00E7574E">
        <w:rPr>
          <w:b w:val="0"/>
          <w:sz w:val="30"/>
          <w:szCs w:val="30"/>
        </w:rPr>
        <w:t>Грызун, основная пища белой совы, песца и кречета.</w:t>
      </w:r>
    </w:p>
    <w:p w:rsidR="001321E2" w:rsidRPr="00E7574E" w:rsidRDefault="001321E2" w:rsidP="00E7574E">
      <w:pPr>
        <w:pStyle w:val="a5"/>
        <w:numPr>
          <w:ilvl w:val="0"/>
          <w:numId w:val="1"/>
        </w:numPr>
        <w:spacing w:line="240" w:lineRule="auto"/>
        <w:rPr>
          <w:b w:val="0"/>
          <w:sz w:val="30"/>
          <w:szCs w:val="30"/>
        </w:rPr>
      </w:pPr>
      <w:r w:rsidRPr="00E7574E">
        <w:rPr>
          <w:b w:val="0"/>
          <w:sz w:val="30"/>
          <w:szCs w:val="30"/>
        </w:rPr>
        <w:t>Зона, основным растением которой являются хвойные деревья.</w:t>
      </w:r>
    </w:p>
    <w:p w:rsidR="00E7574E" w:rsidRDefault="00E7574E" w:rsidP="00E7574E">
      <w:pPr>
        <w:spacing w:line="240" w:lineRule="auto"/>
        <w:jc w:val="center"/>
      </w:pPr>
      <w:r>
        <w:lastRenderedPageBreak/>
        <w:t>Решите кроссворд, чтобы узнать тему урока.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3"/>
        <w:gridCol w:w="434"/>
        <w:gridCol w:w="433"/>
        <w:gridCol w:w="434"/>
        <w:gridCol w:w="434"/>
        <w:gridCol w:w="433"/>
        <w:gridCol w:w="434"/>
        <w:gridCol w:w="433"/>
        <w:gridCol w:w="434"/>
        <w:gridCol w:w="434"/>
        <w:gridCol w:w="433"/>
        <w:gridCol w:w="434"/>
        <w:gridCol w:w="434"/>
      </w:tblGrid>
      <w:tr w:rsidR="00E7574E" w:rsidTr="00E7574E">
        <w:trPr>
          <w:jc w:val="center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</w:tcBorders>
          </w:tcPr>
          <w:p w:rsidR="00E7574E" w:rsidRDefault="00E7574E" w:rsidP="00E7574E">
            <w:pPr>
              <w:jc w:val="center"/>
            </w:pPr>
            <w:r>
              <w:t>1</w:t>
            </w:r>
          </w:p>
        </w:tc>
        <w:tc>
          <w:tcPr>
            <w:tcW w:w="434" w:type="dxa"/>
            <w:shd w:val="clear" w:color="auto" w:fill="DBE5F1" w:themeFill="accent1" w:themeFillTint="33"/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right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</w:tr>
      <w:tr w:rsidR="00E7574E" w:rsidTr="00E7574E">
        <w:trPr>
          <w:jc w:val="center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4E" w:rsidRDefault="00E7574E" w:rsidP="00E7574E">
            <w:pPr>
              <w:jc w:val="center"/>
            </w:pPr>
            <w:r>
              <w:t>2</w:t>
            </w:r>
          </w:p>
        </w:tc>
        <w:tc>
          <w:tcPr>
            <w:tcW w:w="434" w:type="dxa"/>
            <w:tcBorders>
              <w:left w:val="single" w:sz="4" w:space="0" w:color="auto"/>
              <w:bottom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shd w:val="clear" w:color="auto" w:fill="DBE5F1" w:themeFill="accent1" w:themeFillTint="33"/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top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</w:tr>
      <w:tr w:rsidR="00E7574E" w:rsidTr="00E7574E">
        <w:trPr>
          <w:jc w:val="center"/>
        </w:trPr>
        <w:tc>
          <w:tcPr>
            <w:tcW w:w="433" w:type="dxa"/>
            <w:tcBorders>
              <w:top w:val="nil"/>
              <w:left w:val="nil"/>
              <w:bottom w:val="nil"/>
            </w:tcBorders>
          </w:tcPr>
          <w:p w:rsidR="00E7574E" w:rsidRDefault="00E7574E" w:rsidP="00E7574E">
            <w:pPr>
              <w:jc w:val="center"/>
            </w:pPr>
            <w:r>
              <w:t>3</w:t>
            </w: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</w:tr>
      <w:tr w:rsidR="00E7574E" w:rsidTr="00E7574E">
        <w:trPr>
          <w:jc w:val="center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7574E" w:rsidRDefault="00E7574E" w:rsidP="00E7574E">
            <w:pPr>
              <w:jc w:val="center"/>
            </w:pPr>
            <w:r>
              <w:t>4</w:t>
            </w:r>
          </w:p>
        </w:tc>
        <w:tc>
          <w:tcPr>
            <w:tcW w:w="4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bottom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bottom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bottom w:val="single" w:sz="4" w:space="0" w:color="auto"/>
              <w:right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</w:tr>
      <w:tr w:rsidR="00E7574E" w:rsidTr="00E7574E">
        <w:trPr>
          <w:jc w:val="center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</w:tr>
      <w:tr w:rsidR="00E7574E" w:rsidTr="00E7574E">
        <w:trPr>
          <w:jc w:val="center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574E" w:rsidRDefault="00E7574E" w:rsidP="00E7574E">
            <w:pPr>
              <w:jc w:val="center"/>
            </w:pPr>
            <w:r>
              <w:t>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top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top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bottom w:val="single" w:sz="4" w:space="0" w:color="auto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</w:tr>
      <w:tr w:rsidR="00E7574E" w:rsidTr="00E7574E">
        <w:trPr>
          <w:jc w:val="center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4E" w:rsidRDefault="00E7574E" w:rsidP="00E7574E">
            <w:pPr>
              <w:jc w:val="center"/>
            </w:pPr>
            <w:r>
              <w:t>6</w:t>
            </w:r>
          </w:p>
        </w:tc>
        <w:tc>
          <w:tcPr>
            <w:tcW w:w="434" w:type="dxa"/>
            <w:tcBorders>
              <w:left w:val="single" w:sz="4" w:space="0" w:color="auto"/>
            </w:tcBorders>
            <w:shd w:val="clear" w:color="auto" w:fill="DBE5F1" w:themeFill="accent1" w:themeFillTint="33"/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right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</w:tr>
      <w:tr w:rsidR="00E7574E" w:rsidTr="00E7574E">
        <w:trPr>
          <w:jc w:val="center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574E" w:rsidRDefault="00E7574E" w:rsidP="00E7574E">
            <w:pPr>
              <w:jc w:val="center"/>
            </w:pPr>
            <w:r>
              <w:t>7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shd w:val="clear" w:color="auto" w:fill="DBE5F1" w:themeFill="accent1" w:themeFillTint="33"/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top w:val="single" w:sz="4" w:space="0" w:color="auto"/>
              <w:right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</w:tr>
      <w:tr w:rsidR="00E7574E" w:rsidTr="00E7574E">
        <w:trPr>
          <w:jc w:val="center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left w:val="nil"/>
            </w:tcBorders>
          </w:tcPr>
          <w:p w:rsidR="00E7574E" w:rsidRDefault="00E7574E" w:rsidP="00E7574E">
            <w:pPr>
              <w:jc w:val="center"/>
            </w:pPr>
            <w:r>
              <w:t>8</w:t>
            </w:r>
          </w:p>
        </w:tc>
        <w:tc>
          <w:tcPr>
            <w:tcW w:w="434" w:type="dxa"/>
            <w:shd w:val="clear" w:color="auto" w:fill="DBE5F1" w:themeFill="accent1" w:themeFillTint="33"/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bottom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</w:tr>
      <w:tr w:rsidR="00E7574E" w:rsidTr="00E7574E">
        <w:trPr>
          <w:jc w:val="center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4E" w:rsidRDefault="00E7574E" w:rsidP="00E7574E">
            <w:pPr>
              <w:jc w:val="center"/>
            </w:pPr>
            <w:r>
              <w:t>9</w:t>
            </w:r>
          </w:p>
        </w:tc>
        <w:tc>
          <w:tcPr>
            <w:tcW w:w="434" w:type="dxa"/>
            <w:tcBorders>
              <w:left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shd w:val="clear" w:color="auto" w:fill="DBE5F1" w:themeFill="accent1" w:themeFillTint="33"/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bottom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</w:tr>
      <w:tr w:rsidR="00E7574E" w:rsidTr="00E7574E">
        <w:trPr>
          <w:jc w:val="center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574E" w:rsidRDefault="00E7574E" w:rsidP="00E7574E">
            <w:pPr>
              <w:ind w:left="-149"/>
              <w:jc w:val="center"/>
            </w:pPr>
            <w:r>
              <w:t>10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shd w:val="clear" w:color="auto" w:fill="DBE5F1" w:themeFill="accent1" w:themeFillTint="33"/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right w:val="single" w:sz="4" w:space="0" w:color="auto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E7574E" w:rsidRDefault="00E7574E" w:rsidP="00E7574E">
            <w:pPr>
              <w:jc w:val="center"/>
            </w:pPr>
          </w:p>
        </w:tc>
      </w:tr>
    </w:tbl>
    <w:p w:rsidR="00E7574E" w:rsidRPr="00E7574E" w:rsidRDefault="00E7574E" w:rsidP="00E7574E">
      <w:pPr>
        <w:pStyle w:val="a5"/>
        <w:numPr>
          <w:ilvl w:val="0"/>
          <w:numId w:val="2"/>
        </w:numPr>
        <w:spacing w:line="240" w:lineRule="auto"/>
        <w:rPr>
          <w:b w:val="0"/>
          <w:sz w:val="30"/>
          <w:szCs w:val="30"/>
        </w:rPr>
      </w:pPr>
      <w:r w:rsidRPr="00E7574E">
        <w:rPr>
          <w:b w:val="0"/>
          <w:sz w:val="30"/>
          <w:szCs w:val="30"/>
        </w:rPr>
        <w:t>Животное вида бизонов, взятое под особую охрану, внесено в Красную книгу России.</w:t>
      </w:r>
    </w:p>
    <w:p w:rsidR="00E7574E" w:rsidRPr="00E7574E" w:rsidRDefault="00E7574E" w:rsidP="00E7574E">
      <w:pPr>
        <w:pStyle w:val="a5"/>
        <w:numPr>
          <w:ilvl w:val="0"/>
          <w:numId w:val="2"/>
        </w:numPr>
        <w:spacing w:line="240" w:lineRule="auto"/>
        <w:rPr>
          <w:b w:val="0"/>
          <w:sz w:val="30"/>
          <w:szCs w:val="30"/>
        </w:rPr>
      </w:pPr>
      <w:r w:rsidRPr="00E7574E">
        <w:rPr>
          <w:b w:val="0"/>
          <w:sz w:val="30"/>
          <w:szCs w:val="30"/>
        </w:rPr>
        <w:t>Растение, живущее в толще воды.</w:t>
      </w:r>
    </w:p>
    <w:p w:rsidR="00E7574E" w:rsidRPr="00E7574E" w:rsidRDefault="00E7574E" w:rsidP="00E7574E">
      <w:pPr>
        <w:pStyle w:val="a5"/>
        <w:numPr>
          <w:ilvl w:val="0"/>
          <w:numId w:val="2"/>
        </w:numPr>
        <w:spacing w:line="240" w:lineRule="auto"/>
        <w:rPr>
          <w:b w:val="0"/>
          <w:sz w:val="30"/>
          <w:szCs w:val="30"/>
        </w:rPr>
      </w:pPr>
      <w:r w:rsidRPr="00E7574E">
        <w:rPr>
          <w:b w:val="0"/>
          <w:sz w:val="30"/>
          <w:szCs w:val="30"/>
        </w:rPr>
        <w:t>Основное занятие людей, живущих в зоне Тундры.</w:t>
      </w:r>
    </w:p>
    <w:p w:rsidR="00E7574E" w:rsidRPr="00E7574E" w:rsidRDefault="00E7574E" w:rsidP="00E7574E">
      <w:pPr>
        <w:pStyle w:val="a5"/>
        <w:numPr>
          <w:ilvl w:val="0"/>
          <w:numId w:val="2"/>
        </w:numPr>
        <w:spacing w:line="240" w:lineRule="auto"/>
        <w:rPr>
          <w:b w:val="0"/>
          <w:sz w:val="30"/>
          <w:szCs w:val="30"/>
        </w:rPr>
      </w:pPr>
      <w:r w:rsidRPr="00E7574E">
        <w:rPr>
          <w:b w:val="0"/>
          <w:sz w:val="30"/>
          <w:szCs w:val="30"/>
        </w:rPr>
        <w:t>Краткое название климатической зоны, примыкающей к Северу.</w:t>
      </w:r>
    </w:p>
    <w:p w:rsidR="00E7574E" w:rsidRPr="00E7574E" w:rsidRDefault="00E7574E" w:rsidP="00E7574E">
      <w:pPr>
        <w:pStyle w:val="a5"/>
        <w:numPr>
          <w:ilvl w:val="0"/>
          <w:numId w:val="2"/>
        </w:numPr>
        <w:spacing w:line="240" w:lineRule="auto"/>
        <w:rPr>
          <w:b w:val="0"/>
          <w:sz w:val="30"/>
          <w:szCs w:val="30"/>
        </w:rPr>
      </w:pPr>
      <w:r w:rsidRPr="00E7574E">
        <w:rPr>
          <w:b w:val="0"/>
          <w:sz w:val="30"/>
          <w:szCs w:val="30"/>
        </w:rPr>
        <w:t>Хвойное дерево.</w:t>
      </w:r>
    </w:p>
    <w:p w:rsidR="00E7574E" w:rsidRPr="00E7574E" w:rsidRDefault="00E7574E" w:rsidP="00E7574E">
      <w:pPr>
        <w:pStyle w:val="a5"/>
        <w:numPr>
          <w:ilvl w:val="0"/>
          <w:numId w:val="2"/>
        </w:numPr>
        <w:spacing w:line="240" w:lineRule="auto"/>
        <w:rPr>
          <w:b w:val="0"/>
          <w:sz w:val="30"/>
          <w:szCs w:val="30"/>
        </w:rPr>
      </w:pPr>
      <w:r w:rsidRPr="00E7574E">
        <w:rPr>
          <w:b w:val="0"/>
          <w:sz w:val="30"/>
          <w:szCs w:val="30"/>
        </w:rPr>
        <w:t>Климатическая зона – «холодная безлесная равнина».</w:t>
      </w:r>
    </w:p>
    <w:p w:rsidR="00E7574E" w:rsidRPr="00E7574E" w:rsidRDefault="00E7574E" w:rsidP="00E7574E">
      <w:pPr>
        <w:pStyle w:val="a5"/>
        <w:numPr>
          <w:ilvl w:val="0"/>
          <w:numId w:val="2"/>
        </w:numPr>
        <w:spacing w:line="240" w:lineRule="auto"/>
        <w:rPr>
          <w:b w:val="0"/>
          <w:sz w:val="30"/>
          <w:szCs w:val="30"/>
        </w:rPr>
      </w:pPr>
      <w:r w:rsidRPr="00E7574E">
        <w:rPr>
          <w:b w:val="0"/>
          <w:sz w:val="30"/>
          <w:szCs w:val="30"/>
        </w:rPr>
        <w:t>Она «вечная», из-за нее в тундре много болот и озёр.</w:t>
      </w:r>
    </w:p>
    <w:p w:rsidR="00E7574E" w:rsidRPr="00E7574E" w:rsidRDefault="00E7574E" w:rsidP="00E7574E">
      <w:pPr>
        <w:pStyle w:val="a5"/>
        <w:numPr>
          <w:ilvl w:val="0"/>
          <w:numId w:val="2"/>
        </w:numPr>
        <w:spacing w:line="240" w:lineRule="auto"/>
        <w:rPr>
          <w:b w:val="0"/>
          <w:sz w:val="30"/>
          <w:szCs w:val="30"/>
        </w:rPr>
      </w:pPr>
      <w:r w:rsidRPr="00E7574E">
        <w:rPr>
          <w:b w:val="0"/>
          <w:sz w:val="30"/>
          <w:szCs w:val="30"/>
        </w:rPr>
        <w:t>Прилагательное (м.р.), сочетаемое со словами: день и ночь, мак и ива, сияние.</w:t>
      </w:r>
    </w:p>
    <w:p w:rsidR="00E7574E" w:rsidRPr="00E7574E" w:rsidRDefault="00E7574E" w:rsidP="00E7574E">
      <w:pPr>
        <w:pStyle w:val="a5"/>
        <w:numPr>
          <w:ilvl w:val="0"/>
          <w:numId w:val="2"/>
        </w:numPr>
        <w:spacing w:line="240" w:lineRule="auto"/>
        <w:rPr>
          <w:b w:val="0"/>
          <w:sz w:val="30"/>
          <w:szCs w:val="30"/>
        </w:rPr>
      </w:pPr>
      <w:r w:rsidRPr="00E7574E">
        <w:rPr>
          <w:b w:val="0"/>
          <w:sz w:val="30"/>
          <w:szCs w:val="30"/>
        </w:rPr>
        <w:t>Грызун, основная пища белой совы, песца и кречета.</w:t>
      </w:r>
    </w:p>
    <w:p w:rsidR="00E7574E" w:rsidRPr="00E7574E" w:rsidRDefault="00E7574E" w:rsidP="00E7574E">
      <w:pPr>
        <w:pStyle w:val="a5"/>
        <w:numPr>
          <w:ilvl w:val="0"/>
          <w:numId w:val="2"/>
        </w:numPr>
        <w:spacing w:line="240" w:lineRule="auto"/>
        <w:rPr>
          <w:b w:val="0"/>
          <w:sz w:val="30"/>
          <w:szCs w:val="30"/>
        </w:rPr>
      </w:pPr>
      <w:r w:rsidRPr="00E7574E">
        <w:rPr>
          <w:b w:val="0"/>
          <w:sz w:val="30"/>
          <w:szCs w:val="30"/>
        </w:rPr>
        <w:t>Зона, основным растением которой являются хвойные деревья.</w:t>
      </w:r>
    </w:p>
    <w:p w:rsidR="00E7574E" w:rsidRDefault="00E7574E" w:rsidP="001321E2">
      <w:pPr>
        <w:rPr>
          <w:b w:val="0"/>
        </w:rPr>
        <w:sectPr w:rsidR="00E7574E" w:rsidSect="00E7574E">
          <w:pgSz w:w="16838" w:h="11906" w:orient="landscape"/>
          <w:pgMar w:top="1418" w:right="567" w:bottom="567" w:left="567" w:header="709" w:footer="709" w:gutter="0"/>
          <w:cols w:num="2" w:space="110"/>
          <w:docGrid w:linePitch="382"/>
        </w:sectPr>
      </w:pPr>
    </w:p>
    <w:p w:rsidR="001321E2" w:rsidRPr="001321E2" w:rsidRDefault="001321E2" w:rsidP="001321E2">
      <w:pPr>
        <w:rPr>
          <w:b w:val="0"/>
        </w:rPr>
      </w:pPr>
    </w:p>
    <w:sectPr w:rsidR="001321E2" w:rsidRPr="001321E2" w:rsidSect="00E7574E">
      <w:type w:val="continuous"/>
      <w:pgSz w:w="16838" w:h="11906" w:orient="landscape"/>
      <w:pgMar w:top="1418" w:right="567" w:bottom="567" w:left="567" w:header="709" w:footer="709" w:gutter="0"/>
      <w:cols w:space="708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E1E03"/>
    <w:multiLevelType w:val="hybridMultilevel"/>
    <w:tmpl w:val="F1D62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6771F7"/>
    <w:multiLevelType w:val="hybridMultilevel"/>
    <w:tmpl w:val="F1D62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1"/>
  <w:drawingGridVerticalSpacing w:val="191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181"/>
    <w:rsid w:val="001321E2"/>
    <w:rsid w:val="00166556"/>
    <w:rsid w:val="002467D3"/>
    <w:rsid w:val="002F2F0B"/>
    <w:rsid w:val="00387C86"/>
    <w:rsid w:val="00390181"/>
    <w:rsid w:val="003E4150"/>
    <w:rsid w:val="003F7850"/>
    <w:rsid w:val="005351BA"/>
    <w:rsid w:val="007B1794"/>
    <w:rsid w:val="008403E6"/>
    <w:rsid w:val="008845E9"/>
    <w:rsid w:val="009170BA"/>
    <w:rsid w:val="00944D71"/>
    <w:rsid w:val="009B69C4"/>
    <w:rsid w:val="00A16CBB"/>
    <w:rsid w:val="00AE1FA5"/>
    <w:rsid w:val="00B87865"/>
    <w:rsid w:val="00BA3018"/>
    <w:rsid w:val="00CB3638"/>
    <w:rsid w:val="00DB751B"/>
    <w:rsid w:val="00E7574E"/>
    <w:rsid w:val="00E8696C"/>
    <w:rsid w:val="00EA3FB7"/>
    <w:rsid w:val="00F1781B"/>
    <w:rsid w:val="00F7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b/>
        <w:color w:val="000000" w:themeColor="text1"/>
        <w:sz w:val="28"/>
        <w:szCs w:val="40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556"/>
  </w:style>
  <w:style w:type="paragraph" w:styleId="1">
    <w:name w:val="heading 1"/>
    <w:basedOn w:val="a"/>
    <w:next w:val="a"/>
    <w:link w:val="10"/>
    <w:uiPriority w:val="9"/>
    <w:qFormat/>
    <w:rsid w:val="001665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665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65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665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166556"/>
    <w:pPr>
      <w:spacing w:line="240" w:lineRule="auto"/>
    </w:pPr>
  </w:style>
  <w:style w:type="table" w:styleId="a4">
    <w:name w:val="Table Grid"/>
    <w:basedOn w:val="a1"/>
    <w:uiPriority w:val="59"/>
    <w:rsid w:val="00AE1FA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B75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b/>
        <w:color w:val="000000" w:themeColor="text1"/>
        <w:sz w:val="28"/>
        <w:szCs w:val="40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556"/>
  </w:style>
  <w:style w:type="paragraph" w:styleId="1">
    <w:name w:val="heading 1"/>
    <w:basedOn w:val="a"/>
    <w:next w:val="a"/>
    <w:link w:val="10"/>
    <w:uiPriority w:val="9"/>
    <w:qFormat/>
    <w:rsid w:val="001665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665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65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665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166556"/>
    <w:pPr>
      <w:spacing w:line="240" w:lineRule="auto"/>
    </w:pPr>
  </w:style>
  <w:style w:type="table" w:styleId="a4">
    <w:name w:val="Table Grid"/>
    <w:basedOn w:val="a1"/>
    <w:uiPriority w:val="59"/>
    <w:rsid w:val="00AE1FA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B75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User</cp:lastModifiedBy>
  <cp:revision>2</cp:revision>
  <dcterms:created xsi:type="dcterms:W3CDTF">2022-12-04T11:45:00Z</dcterms:created>
  <dcterms:modified xsi:type="dcterms:W3CDTF">2022-12-04T11:45:00Z</dcterms:modified>
</cp:coreProperties>
</file>